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ab/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>
        <w:rPr>
          <w:rFonts w:ascii="Times New Roman" w:eastAsia="Times New Roman" w:hAnsi="Times New Roman" w:cs="Times New Roman"/>
          <w:sz w:val="26"/>
          <w:szCs w:val="26"/>
        </w:rPr>
        <w:t>Дело № 5-</w:t>
      </w:r>
      <w:r>
        <w:rPr>
          <w:rFonts w:ascii="Times New Roman" w:eastAsia="Times New Roman" w:hAnsi="Times New Roman" w:cs="Times New Roman"/>
          <w:sz w:val="26"/>
          <w:szCs w:val="26"/>
        </w:rPr>
        <w:t>01</w:t>
      </w:r>
      <w:r>
        <w:rPr>
          <w:rFonts w:ascii="Times New Roman" w:eastAsia="Times New Roman" w:hAnsi="Times New Roman" w:cs="Times New Roman"/>
          <w:sz w:val="26"/>
          <w:szCs w:val="26"/>
        </w:rPr>
        <w:t>99</w:t>
      </w:r>
      <w:r>
        <w:rPr>
          <w:rFonts w:ascii="Times New Roman" w:eastAsia="Times New Roman" w:hAnsi="Times New Roman" w:cs="Times New Roman"/>
          <w:sz w:val="26"/>
          <w:szCs w:val="26"/>
        </w:rPr>
        <w:t>-26</w:t>
      </w:r>
      <w:r>
        <w:rPr>
          <w:rFonts w:ascii="Times New Roman" w:eastAsia="Times New Roman" w:hAnsi="Times New Roman" w:cs="Times New Roman"/>
          <w:sz w:val="26"/>
          <w:szCs w:val="26"/>
        </w:rPr>
        <w:t>02</w:t>
      </w:r>
      <w:r>
        <w:rPr>
          <w:rFonts w:ascii="Times New Roman" w:eastAsia="Times New Roman" w:hAnsi="Times New Roman" w:cs="Times New Roman"/>
          <w:sz w:val="26"/>
          <w:szCs w:val="26"/>
        </w:rPr>
        <w:t>/20</w:t>
      </w:r>
      <w:r>
        <w:rPr>
          <w:rFonts w:ascii="Times New Roman" w:eastAsia="Times New Roman" w:hAnsi="Times New Roman" w:cs="Times New Roman"/>
          <w:sz w:val="26"/>
          <w:szCs w:val="26"/>
        </w:rPr>
        <w:t>2</w:t>
      </w:r>
      <w:r>
        <w:rPr>
          <w:rFonts w:ascii="Times New Roman" w:eastAsia="Times New Roman" w:hAnsi="Times New Roman" w:cs="Times New Roman"/>
          <w:sz w:val="26"/>
          <w:szCs w:val="26"/>
        </w:rPr>
        <w:t>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город Сургут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11 февраля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Бордунов М.Б.,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>. 308,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eastAsia="Times New Roman" w:hAnsi="Times New Roman" w:cs="Times New Roman"/>
          <w:sz w:val="28"/>
          <w:szCs w:val="28"/>
        </w:rPr>
        <w:t>Батт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А.Г.,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дело об административном правонарушении, предусмотренном в отношении: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Батт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Андрея Генриховича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2rplc-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совершении правонарушения, предусмотренного ч.4 ст.12.15 КоАП РФ, </w:t>
      </w:r>
    </w:p>
    <w:p>
      <w:pPr>
        <w:spacing w:before="0" w:after="0"/>
        <w:ind w:firstLine="708"/>
        <w:jc w:val="both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С Т А Н О В И Л: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11.01.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на </w:t>
      </w:r>
      <w:r>
        <w:rPr>
          <w:rFonts w:ascii="Times New Roman" w:eastAsia="Times New Roman" w:hAnsi="Times New Roman" w:cs="Times New Roman"/>
          <w:sz w:val="28"/>
          <w:szCs w:val="28"/>
        </w:rPr>
        <w:t>623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автодороги </w:t>
      </w:r>
      <w:r>
        <w:rPr>
          <w:rFonts w:ascii="Times New Roman" w:eastAsia="Times New Roman" w:hAnsi="Times New Roman" w:cs="Times New Roman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-404 «Тюмень-Тобольск-Ханты-Мансийск»,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Батт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управляя транспортным средством </w:t>
      </w:r>
      <w:r>
        <w:rPr>
          <w:rStyle w:val="cat-UserDefinedgrp-33rplc-1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выехал на полосу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дороги</w:t>
      </w:r>
      <w:r>
        <w:rPr>
          <w:rFonts w:ascii="Times New Roman" w:eastAsia="Times New Roman" w:hAnsi="Times New Roman" w:cs="Times New Roman"/>
          <w:sz w:val="28"/>
          <w:szCs w:val="28"/>
        </w:rPr>
        <w:t>, предназначенную для встречного движения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совершения обгона в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>еди движущегося транспортного средства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мосту через реку «</w:t>
      </w:r>
      <w:r>
        <w:rPr>
          <w:rFonts w:ascii="Times New Roman" w:eastAsia="Times New Roman" w:hAnsi="Times New Roman" w:cs="Times New Roman"/>
          <w:sz w:val="28"/>
          <w:szCs w:val="28"/>
        </w:rPr>
        <w:t>Куть-Ях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чем нарушил </w:t>
      </w:r>
      <w:r>
        <w:rPr>
          <w:rFonts w:ascii="Times New Roman" w:eastAsia="Times New Roman" w:hAnsi="Times New Roman" w:cs="Times New Roman"/>
          <w:sz w:val="28"/>
          <w:szCs w:val="28"/>
        </w:rPr>
        <w:t>п.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11.4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Правил дорожно</w:t>
      </w:r>
      <w:r>
        <w:rPr>
          <w:rFonts w:ascii="Times New Roman" w:eastAsia="Times New Roman" w:hAnsi="Times New Roman" w:cs="Times New Roman"/>
          <w:sz w:val="28"/>
          <w:szCs w:val="28"/>
        </w:rPr>
        <w:t>го движения РФ.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Батт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вину признал, пояснил, что начал обгон без нарушения правил, но из-за плотного движения колонны фур не увидел запрещающие знаки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ходатайств не заявлял.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Изучив матер</w:t>
      </w:r>
      <w:r>
        <w:rPr>
          <w:rFonts w:ascii="Times New Roman" w:eastAsia="Times New Roman" w:hAnsi="Times New Roman" w:cs="Times New Roman"/>
          <w:sz w:val="28"/>
          <w:szCs w:val="28"/>
        </w:rPr>
        <w:t>иалы дела,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 приходит к следующим выводам.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 1.3. Правил дорожного движения, утверждённых Постановлением Совета Министров - Правительством РФ от 23.10.1993 N 1090 (далее - ПДД) участники дорожного движения обязаны знать и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силу п. 11.4 ПДД обгон запрещен: на регулируемых перекрестках, а также на нерегулируемых перекрестках при движении по дороге, не являющейся главной; на пешеходных переходах; на железнодорожных переездах и ближе чем за 100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метров перед ними; на мостах, путепроводах, эстакадах и под ними, а также в тоннелях; в конце подъема, на опасных поворотах и на других участках с ограниченной видимостью.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 8 Постановления Пленума Верховного Суда РФ от 24.10.2006 N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 "О некоторых вопросах, возникающих у судов при применении Особенной части Кодекса Российской Федерации об административных правонарушениях" по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части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4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статьи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12.15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подлежат квалификации действия, которые связаны с нарушением водителями требований </w:t>
      </w:r>
      <w:hyperlink r:id="rId5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ПДД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, дорожных знаков или разметки, повлекшим выезд на полосу, предназначенную для встречного движения, либо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трамвайные пути встречного направления, за исключением случаев, предусмотренных </w:t>
      </w:r>
      <w:hyperlink r:id="rId6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 </w:t>
        </w:r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3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данной статьи.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Исходя из позиции Конституционного суда Российской Федерации, отражённой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Определении от 07.12.2010 №1570-О-О, из диспозиции ч.4 ст.12.15 КоАП РФ следует, что административно-противоправным и наказуемым признаётся любой выезд на сторону дороги, предназначенную для встречного движения, если он запрещён Правилами дорожного движения и за него не установлена ответственность частью 3 данной статьи. При этом наличие в действиях водителя признаков объективной стороны состава данного административного правонарушения не зависит от того, в какой момент выезда на сторону дороги, предназначенную для встречного движения, транспортное средство располагалось на ней в нарушение ПДД.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Противоправный выезд на сторону дороги, предназначенную для встречного движения, представляет повышенную опасность для жизни, здоровья и имущества участников дорожного движения, так как создаёт реальную возможность лобового столкновения транспортных средств, сопряжённого с риском наступления тяжких последствий, в связи с чем ответственность за него, по смыслу ч.4 ст.12.15 КоАП РФ во взаимосвязи со ст.ст.2.1 и 2.2, подлежат водители, совершившие соответствующее деяние как умышленно, так и по неосторожности. Этим не исключается учёт формы вины нарушителя при индивидуализации ответственности и определении размера административного наказания в соответствии с положениями ч.2 ст.4.1 КоАП РФ.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Батт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правонарушения, предусмотренного ч. 4 ст. 12.15 КоАП РФ, представлены следующие документы: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протокол об админ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11.01.2026</w:t>
      </w:r>
      <w:r>
        <w:rPr>
          <w:rFonts w:ascii="Times New Roman" w:eastAsia="Times New Roman" w:hAnsi="Times New Roman" w:cs="Times New Roman"/>
          <w:sz w:val="28"/>
          <w:szCs w:val="28"/>
        </w:rPr>
        <w:t>, согласно которому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11.01.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2026 в 13 час. 17 мин. на 623 км автодороги </w:t>
      </w:r>
      <w:r>
        <w:rPr>
          <w:rFonts w:ascii="Times New Roman" w:eastAsia="Times New Roman" w:hAnsi="Times New Roman" w:cs="Times New Roman"/>
          <w:sz w:val="28"/>
          <w:szCs w:val="28"/>
        </w:rPr>
        <w:t>P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-404 «Тюмень-Тобольск-Ханты-Мансийск»,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водитель </w:t>
      </w:r>
      <w:r>
        <w:rPr>
          <w:rFonts w:ascii="Times New Roman" w:eastAsia="Times New Roman" w:hAnsi="Times New Roman" w:cs="Times New Roman"/>
          <w:sz w:val="28"/>
          <w:szCs w:val="28"/>
        </w:rPr>
        <w:t>Батт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., управляя транспортным средством </w:t>
      </w:r>
      <w:r>
        <w:rPr>
          <w:rStyle w:val="cat-UserDefinedgrp-33rplc-3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выехал на полосу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дороги</w:t>
      </w:r>
      <w:r>
        <w:rPr>
          <w:rFonts w:ascii="Times New Roman" w:eastAsia="Times New Roman" w:hAnsi="Times New Roman" w:cs="Times New Roman"/>
          <w:sz w:val="28"/>
          <w:szCs w:val="28"/>
        </w:rPr>
        <w:t>, предназначенную для встречного движения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совершения обгона впереди движущегося транспортного средства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мосту через реку «</w:t>
      </w:r>
      <w:r>
        <w:rPr>
          <w:rFonts w:ascii="Times New Roman" w:eastAsia="Times New Roman" w:hAnsi="Times New Roman" w:cs="Times New Roman"/>
          <w:sz w:val="28"/>
          <w:szCs w:val="28"/>
        </w:rPr>
        <w:t>Куть-Ях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чем нарушил </w:t>
      </w:r>
      <w:r>
        <w:rPr>
          <w:rFonts w:ascii="Times New Roman" w:eastAsia="Times New Roman" w:hAnsi="Times New Roman" w:cs="Times New Roman"/>
          <w:sz w:val="28"/>
          <w:szCs w:val="28"/>
        </w:rPr>
        <w:t>п.п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11.4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 дорожного движения РФ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схема места совершения административного правонарушения;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рапорт сотрудника ИДПС ОВ ДПС ГАИ ОМВД России по </w:t>
      </w:r>
      <w:r>
        <w:rPr>
          <w:rFonts w:ascii="Times New Roman" w:eastAsia="Times New Roman" w:hAnsi="Times New Roman" w:cs="Times New Roman"/>
          <w:sz w:val="28"/>
          <w:szCs w:val="28"/>
        </w:rPr>
        <w:t>Нефтеюганскому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району;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фотография ВУ и свидетельства о регистрации ТС;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карточка операций с в/у;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дислокация дорожных знаков и дорожной разметки;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видеозапись и другие материалы дела.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Батт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правонарушения, предусмотренного ч.4 ст. 12.15 КоАП РФ.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Батт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А.Г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 квалифицирует по ч. 4 ст. 12.15 КоАП РФ - выезд в нарушение Правил дорожного движения на полосу, предназначенную для встречного движения, за исключением случаев, предусмотренных </w:t>
      </w:r>
      <w:hyperlink r:id="rId7" w:anchor="sub_121503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3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 предусмотренны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4.2 КоАП РФ,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административную ответственность, суд </w:t>
      </w:r>
      <w:r>
        <w:rPr>
          <w:rFonts w:ascii="Times New Roman" w:eastAsia="Times New Roman" w:hAnsi="Times New Roman" w:cs="Times New Roman"/>
          <w:sz w:val="28"/>
          <w:szCs w:val="28"/>
        </w:rPr>
        <w:t>не усматривает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ответственность, предусмотренными ст. 4.3 КоАП РФ, суд признает повторное совершение однородного административного правонарушения.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учитывает характер и степень общественной опасности правонарушения, данные о личности лица, в отношении которого ведется производство по делу об административном правонарушении, его отношение к содеянному.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и, 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29.9 - 29.11 КоАП РФ, мировой судья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Л: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Батт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Андрея Генриховича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виновным в совершении правонарушения, предусмотренного ч. 4 ст. 12.15 КоАП РФ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подвергнуть наказанию </w:t>
      </w:r>
      <w:r>
        <w:rPr>
          <w:rFonts w:ascii="Times New Roman" w:eastAsia="Times New Roman" w:hAnsi="Times New Roman" w:cs="Times New Roman"/>
          <w:sz w:val="28"/>
          <w:szCs w:val="28"/>
        </w:rPr>
        <w:t>в виде административного штрафа в размере 7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>500 (семи тысяч пятьсот) рублей.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в течение 10 дней с момента получения копии постановления.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М.Б. Бордунов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Копия верна: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11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февраля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0199</w:t>
      </w:r>
      <w:r>
        <w:rPr>
          <w:rFonts w:ascii="Times New Roman" w:eastAsia="Times New Roman" w:hAnsi="Times New Roman" w:cs="Times New Roman"/>
          <w:sz w:val="20"/>
          <w:szCs w:val="20"/>
        </w:rPr>
        <w:t>-2602/202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____________________ </w:t>
      </w:r>
      <w:r>
        <w:rPr>
          <w:rFonts w:ascii="Times New Roman" w:eastAsia="Times New Roman" w:hAnsi="Times New Roman" w:cs="Times New Roman"/>
          <w:sz w:val="20"/>
          <w:szCs w:val="20"/>
        </w:rPr>
        <w:t>О.П. Куликова</w:t>
      </w:r>
    </w:p>
    <w:p>
      <w:pPr>
        <w:spacing w:before="0" w:after="160" w:line="259" w:lineRule="auto"/>
        <w:jc w:val="both"/>
        <w:rPr>
          <w:sz w:val="16"/>
          <w:szCs w:val="16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Штраф оплачивать на номер счета получателя платежа 03100643000000018700 в РКЦ Ханты-Мансийск; БИК 007162163; ОКТМО 718</w:t>
      </w:r>
      <w:r>
        <w:rPr>
          <w:rFonts w:ascii="Times New Roman" w:eastAsia="Times New Roman" w:hAnsi="Times New Roman" w:cs="Times New Roman"/>
          <w:sz w:val="20"/>
          <w:szCs w:val="20"/>
        </w:rPr>
        <w:t>76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000; ИНН 860 101 0390; КПП 860 101 001; КБК 18811601123010001140; </w:t>
      </w:r>
      <w:r>
        <w:rPr>
          <w:rFonts w:ascii="Times New Roman" w:eastAsia="Times New Roman" w:hAnsi="Times New Roman" w:cs="Times New Roman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sz w:val="20"/>
          <w:szCs w:val="20"/>
        </w:rPr>
        <w:t>./</w:t>
      </w:r>
      <w:r>
        <w:rPr>
          <w:rFonts w:ascii="Times New Roman" w:eastAsia="Times New Roman" w:hAnsi="Times New Roman" w:cs="Times New Roman"/>
          <w:sz w:val="20"/>
          <w:szCs w:val="20"/>
        </w:rPr>
        <w:t>сч</w:t>
      </w:r>
      <w:r>
        <w:rPr>
          <w:rFonts w:ascii="Times New Roman" w:eastAsia="Times New Roman" w:hAnsi="Times New Roman" w:cs="Times New Roman"/>
          <w:sz w:val="20"/>
          <w:szCs w:val="20"/>
        </w:rPr>
        <w:t>. 40102810245370000007. Получатель: УФК по ХМАО-Югре (УМВД России по ХМАО-Югре); УИН 188104862</w:t>
      </w:r>
      <w:r>
        <w:rPr>
          <w:rFonts w:ascii="Times New Roman" w:eastAsia="Times New Roman" w:hAnsi="Times New Roman" w:cs="Times New Roman"/>
          <w:sz w:val="20"/>
          <w:szCs w:val="20"/>
        </w:rPr>
        <w:t>60730000328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Штраф подлежит оплате не позднее 60 дней со дня вступления постановления о наложении административного штрафа в законную силу, при уплате административного штрафа не позднее 30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sectPr>
      <w:headerReference w:type="default" r:id="rId8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  <w:rPr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 xml:space="preserve"> PAGE   \* MERGEFORMAT </w:instrText>
    </w:r>
    <w:r>
      <w:rPr>
        <w:sz w:val="22"/>
        <w:szCs w:val="22"/>
      </w:rPr>
      <w:fldChar w:fldCharType="separate"/>
    </w:r>
    <w:r>
      <w:rPr>
        <w:rFonts w:ascii="Calibri" w:eastAsia="Calibri" w:hAnsi="Calibri" w:cs="Calibri"/>
        <w:sz w:val="22"/>
        <w:szCs w:val="22"/>
      </w:rPr>
      <w:t>1</w:t>
    </w:r>
    <w:r>
      <w:rPr>
        <w:rFonts w:ascii="Calibri" w:eastAsia="Calibri" w:hAnsi="Calibri" w:cs="Calibri"/>
        <w:sz w:val="22"/>
        <w:szCs w:val="22"/>
      </w:rPr>
      <w:fldChar w:fldCharType="end"/>
    </w:r>
  </w:p>
  <w:p>
    <w:pPr>
      <w:spacing w:before="0" w:after="0"/>
      <w:rPr>
        <w:sz w:val="22"/>
        <w:szCs w:val="2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2rplc-8">
    <w:name w:val="cat-UserDefined grp-32 rplc-8"/>
    <w:basedOn w:val="DefaultParagraphFont"/>
  </w:style>
  <w:style w:type="character" w:customStyle="1" w:styleId="cat-UserDefinedgrp-33rplc-19">
    <w:name w:val="cat-UserDefined grp-33 rplc-19"/>
    <w:basedOn w:val="DefaultParagraphFont"/>
  </w:style>
  <w:style w:type="character" w:customStyle="1" w:styleId="cat-UserDefinedgrp-33rplc-32">
    <w:name w:val="cat-UserDefined grp-33 rplc-3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5267.121504" TargetMode="External" /><Relationship Id="rId5" Type="http://schemas.openxmlformats.org/officeDocument/2006/relationships/hyperlink" Target="garantF1://1205770.1000" TargetMode="External" /><Relationship Id="rId6" Type="http://schemas.openxmlformats.org/officeDocument/2006/relationships/hyperlink" Target="garantF1://12025267.121503" TargetMode="External" /><Relationship Id="rId7" Type="http://schemas.openxmlformats.org/officeDocument/2006/relationships/hyperlink" Target="file:///G:\09.02.2011\12.15%20&#1095;.%204\&#1042;&#1086;&#1083;&#1099;&#1085;&#1082;&#1080;&#1085;&#1072;.doc" TargetMode="External" /><Relationship Id="rId8" Type="http://schemas.openxmlformats.org/officeDocument/2006/relationships/header" Target="header1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